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E1AD" w14:textId="77777777" w:rsidR="00B06D2B" w:rsidRDefault="00E4500A">
      <w:pPr>
        <w:rPr>
          <w:rFonts w:ascii="Garamond" w:hAnsi="Garamond"/>
        </w:rPr>
      </w:pPr>
      <w:r>
        <w:rPr>
          <w:rFonts w:ascii="Garamond" w:hAnsi="Garamond"/>
          <w:noProof/>
        </w:rPr>
        <mc:AlternateContent>
          <mc:Choice Requires="wps">
            <w:drawing>
              <wp:anchor distT="0" distB="0" distL="89535" distR="88900" simplePos="0" relativeHeight="4" behindDoc="0" locked="0" layoutInCell="0" allowOverlap="1" wp14:anchorId="6296F437" wp14:editId="456B4754">
                <wp:simplePos x="0" y="0"/>
                <wp:positionH relativeFrom="column">
                  <wp:posOffset>1252855</wp:posOffset>
                </wp:positionH>
                <wp:positionV relativeFrom="paragraph">
                  <wp:posOffset>0</wp:posOffset>
                </wp:positionV>
                <wp:extent cx="6000115" cy="1066800"/>
                <wp:effectExtent l="0" t="0" r="635" b="0"/>
                <wp:wrapSquare wrapText="bothSides"/>
                <wp:docPr id="1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115" cy="1066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628" w:type="dxa"/>
                              <w:jc w:val="center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28"/>
                            </w:tblGrid>
                            <w:tr w:rsidR="00B06D2B" w14:paraId="03729F3C" w14:textId="77777777">
                              <w:trPr>
                                <w:trHeight w:val="339"/>
                                <w:jc w:val="center"/>
                              </w:trPr>
                              <w:tc>
                                <w:tcPr>
                                  <w:tcW w:w="9628" w:type="dxa"/>
                                  <w:shd w:val="clear" w:color="auto" w:fill="auto"/>
                                  <w:vAlign w:val="bottom"/>
                                </w:tcPr>
                                <w:p w14:paraId="7F51E2B1" w14:textId="447A5998" w:rsidR="00B06D2B" w:rsidRPr="002C3FEB" w:rsidRDefault="00E4500A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Marianne" w:eastAsia="Times New Roman" w:hAnsi="Marianne" w:cs="Arial"/>
                                      <w:b/>
                                      <w:bCs/>
                                      <w:color w:val="000000"/>
                                      <w:sz w:val="36"/>
                                      <w:szCs w:val="34"/>
                                      <w:lang w:eastAsia="fr-FR"/>
                                    </w:rPr>
                                  </w:pPr>
                                  <w:r w:rsidRPr="002C3FEB">
                                    <w:rPr>
                                      <w:rFonts w:ascii="Marianne" w:eastAsia="Times New Roman" w:hAnsi="Marianne" w:cs="Arial"/>
                                      <w:b/>
                                      <w:bCs/>
                                      <w:color w:val="000000"/>
                                      <w:sz w:val="36"/>
                                      <w:szCs w:val="34"/>
                                      <w:lang w:eastAsia="fr-FR"/>
                                    </w:rPr>
                                    <w:t>Liste des pièces contenues dans le dossier de consultation</w:t>
                                  </w:r>
                                  <w:r w:rsidR="00AF50F5">
                                    <w:rPr>
                                      <w:rFonts w:ascii="Marianne" w:eastAsia="Times New Roman" w:hAnsi="Marianne" w:cs="Arial"/>
                                      <w:b/>
                                      <w:bCs/>
                                      <w:color w:val="000000"/>
                                      <w:sz w:val="36"/>
                                      <w:szCs w:val="34"/>
                                      <w:lang w:eastAsia="fr-FR"/>
                                    </w:rPr>
                                    <w:t xml:space="preserve"> n°2026-10</w:t>
                                  </w:r>
                                </w:p>
                              </w:tc>
                            </w:tr>
                            <w:tr w:rsidR="00B06D2B" w14:paraId="37DE4808" w14:textId="77777777">
                              <w:trPr>
                                <w:trHeight w:val="339"/>
                                <w:jc w:val="center"/>
                              </w:trPr>
                              <w:tc>
                                <w:tcPr>
                                  <w:tcW w:w="9628" w:type="dxa"/>
                                  <w:shd w:val="clear" w:color="auto" w:fill="auto"/>
                                  <w:vAlign w:val="bottom"/>
                                </w:tcPr>
                                <w:p w14:paraId="7D4C40A7" w14:textId="2CD09FE3" w:rsidR="00051682" w:rsidRPr="002C3FEB" w:rsidRDefault="00051682" w:rsidP="00051682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Marianne" w:eastAsia="Times New Roman" w:hAnsi="Marianne" w:cs="Arial"/>
                                      <w:color w:val="000000"/>
                                      <w:sz w:val="28"/>
                                      <w:szCs w:val="28"/>
                                      <w:lang w:eastAsia="fr-FR"/>
                                    </w:rPr>
                                  </w:pPr>
                                  <w:r w:rsidRPr="002C3FEB">
                                    <w:rPr>
                                      <w:rFonts w:ascii="Marianne" w:eastAsia="Times New Roman" w:hAnsi="Marianne" w:cs="Arial"/>
                                      <w:color w:val="000000"/>
                                      <w:sz w:val="28"/>
                                      <w:szCs w:val="28"/>
                                      <w:lang w:eastAsia="fr-FR"/>
                                    </w:rPr>
                                    <w:t xml:space="preserve">Maintien en condition opérationnelle des moyens navals de </w:t>
                                  </w:r>
                                  <w:proofErr w:type="gramStart"/>
                                  <w:r w:rsidRPr="002C3FEB">
                                    <w:rPr>
                                      <w:rFonts w:ascii="Marianne" w:eastAsia="Times New Roman" w:hAnsi="Marianne" w:cs="Arial"/>
                                      <w:color w:val="000000"/>
                                      <w:sz w:val="28"/>
                                      <w:szCs w:val="28"/>
                                      <w:lang w:eastAsia="fr-FR"/>
                                    </w:rPr>
                                    <w:t>la garde-côtes</w:t>
                                  </w:r>
                                  <w:proofErr w:type="gramEnd"/>
                                  <w:r w:rsidRPr="002C3FEB">
                                    <w:rPr>
                                      <w:rFonts w:ascii="Marianne" w:eastAsia="Times New Roman" w:hAnsi="Marianne" w:cs="Arial"/>
                                      <w:color w:val="000000"/>
                                      <w:sz w:val="28"/>
                                      <w:szCs w:val="28"/>
                                      <w:lang w:eastAsia="fr-FR"/>
                                    </w:rPr>
                                    <w:t xml:space="preserve"> de la douane localisés en métropole. </w:t>
                                  </w:r>
                                </w:p>
                                <w:p w14:paraId="71594957" w14:textId="77777777" w:rsidR="00051682" w:rsidRPr="002C3FEB" w:rsidRDefault="00051682" w:rsidP="00051682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Marianne" w:eastAsia="Times New Roman" w:hAnsi="Marianne" w:cs="Arial"/>
                                      <w:color w:val="000000"/>
                                      <w:sz w:val="28"/>
                                      <w:szCs w:val="28"/>
                                      <w:lang w:eastAsia="fr-FR"/>
                                    </w:rPr>
                                  </w:pPr>
                                </w:p>
                                <w:p w14:paraId="0E079226" w14:textId="77777777" w:rsidR="00B06D2B" w:rsidRPr="002C3FEB" w:rsidRDefault="00B06D2B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Marianne" w:eastAsia="Times New Roman" w:hAnsi="Marianne" w:cs="Arial"/>
                                      <w:color w:val="000000"/>
                                      <w:sz w:val="36"/>
                                      <w:szCs w:val="36"/>
                                      <w:lang w:eastAsia="fr-FR"/>
                                    </w:rPr>
                                  </w:pPr>
                                </w:p>
                                <w:p w14:paraId="537E85C2" w14:textId="77777777" w:rsidR="00B06D2B" w:rsidRPr="002C3FEB" w:rsidRDefault="00B06D2B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Marianne" w:hAnsi="Mariann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7E2B9A" w14:textId="77777777" w:rsidR="00B06D2B" w:rsidRDefault="00B06D2B">
                            <w:pPr>
                              <w:pStyle w:val="Contenudecadre"/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6F437" id="Cadre1" o:spid="_x0000_s1026" style="position:absolute;margin-left:98.65pt;margin-top:0;width:472.45pt;height:84pt;z-index:4;visibility:visible;mso-wrap-style:square;mso-height-percent:0;mso-wrap-distance-left:7.05pt;mso-wrap-distance-top:0;mso-wrap-distance-right:7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" o:allowincell="f" filled="f" stroked="f" strokeweight="0">
                <v:textbox inset="0,0,0,0">
                  <w:txbxContent>
                    <w:tbl>
                      <w:tblPr>
                        <w:tblW w:w="9628" w:type="dxa"/>
                        <w:jc w:val="center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628"/>
                      </w:tblGrid>
                      <w:tr w:rsidR="00B06D2B" w14:paraId="03729F3C" w14:textId="77777777">
                        <w:trPr>
                          <w:trHeight w:val="339"/>
                          <w:jc w:val="center"/>
                        </w:trPr>
                        <w:tc>
                          <w:tcPr>
                            <w:tcW w:w="9628" w:type="dxa"/>
                            <w:shd w:val="clear" w:color="auto" w:fill="auto"/>
                            <w:vAlign w:val="bottom"/>
                          </w:tcPr>
                          <w:p w14:paraId="7F51E2B1" w14:textId="447A5998" w:rsidR="00B06D2B" w:rsidRPr="002C3FEB" w:rsidRDefault="00E4500A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Marianne" w:eastAsia="Times New Roman" w:hAnsi="Marianne" w:cs="Arial"/>
                                <w:b/>
                                <w:bCs/>
                                <w:color w:val="000000"/>
                                <w:sz w:val="36"/>
                                <w:szCs w:val="34"/>
                                <w:lang w:eastAsia="fr-FR"/>
                              </w:rPr>
                            </w:pPr>
                            <w:r w:rsidRPr="002C3FEB">
                              <w:rPr>
                                <w:rFonts w:ascii="Marianne" w:eastAsia="Times New Roman" w:hAnsi="Marianne" w:cs="Arial"/>
                                <w:b/>
                                <w:bCs/>
                                <w:color w:val="000000"/>
                                <w:sz w:val="36"/>
                                <w:szCs w:val="34"/>
                                <w:lang w:eastAsia="fr-FR"/>
                              </w:rPr>
                              <w:t>Liste des pièces contenues dans le dossier de consultation</w:t>
                            </w:r>
                            <w:r w:rsidR="00AF50F5">
                              <w:rPr>
                                <w:rFonts w:ascii="Marianne" w:eastAsia="Times New Roman" w:hAnsi="Marianne" w:cs="Arial"/>
                                <w:b/>
                                <w:bCs/>
                                <w:color w:val="000000"/>
                                <w:sz w:val="36"/>
                                <w:szCs w:val="34"/>
                                <w:lang w:eastAsia="fr-FR"/>
                              </w:rPr>
                              <w:t xml:space="preserve"> n°2026-10</w:t>
                            </w:r>
                          </w:p>
                        </w:tc>
                      </w:tr>
                      <w:tr w:rsidR="00B06D2B" w14:paraId="37DE4808" w14:textId="77777777">
                        <w:trPr>
                          <w:trHeight w:val="339"/>
                          <w:jc w:val="center"/>
                        </w:trPr>
                        <w:tc>
                          <w:tcPr>
                            <w:tcW w:w="9628" w:type="dxa"/>
                            <w:shd w:val="clear" w:color="auto" w:fill="auto"/>
                            <w:vAlign w:val="bottom"/>
                          </w:tcPr>
                          <w:p w14:paraId="7D4C40A7" w14:textId="2CD09FE3" w:rsidR="00051682" w:rsidRPr="002C3FEB" w:rsidRDefault="00051682" w:rsidP="00051682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Marianne" w:eastAsia="Times New Roman" w:hAnsi="Marianne" w:cs="Arial"/>
                                <w:color w:val="000000"/>
                                <w:sz w:val="28"/>
                                <w:szCs w:val="28"/>
                                <w:lang w:eastAsia="fr-FR"/>
                              </w:rPr>
                            </w:pPr>
                            <w:r w:rsidRPr="002C3FEB">
                              <w:rPr>
                                <w:rFonts w:ascii="Marianne" w:eastAsia="Times New Roman" w:hAnsi="Marianne" w:cs="Arial"/>
                                <w:color w:val="000000"/>
                                <w:sz w:val="28"/>
                                <w:szCs w:val="28"/>
                                <w:lang w:eastAsia="fr-FR"/>
                              </w:rPr>
                              <w:t xml:space="preserve">Maintien en condition opérationnelle des moyens navals de </w:t>
                            </w:r>
                            <w:proofErr w:type="gramStart"/>
                            <w:r w:rsidRPr="002C3FEB">
                              <w:rPr>
                                <w:rFonts w:ascii="Marianne" w:eastAsia="Times New Roman" w:hAnsi="Marianne" w:cs="Arial"/>
                                <w:color w:val="000000"/>
                                <w:sz w:val="28"/>
                                <w:szCs w:val="28"/>
                                <w:lang w:eastAsia="fr-FR"/>
                              </w:rPr>
                              <w:t>la garde-côtes</w:t>
                            </w:r>
                            <w:proofErr w:type="gramEnd"/>
                            <w:r w:rsidRPr="002C3FEB">
                              <w:rPr>
                                <w:rFonts w:ascii="Marianne" w:eastAsia="Times New Roman" w:hAnsi="Marianne" w:cs="Arial"/>
                                <w:color w:val="000000"/>
                                <w:sz w:val="28"/>
                                <w:szCs w:val="28"/>
                                <w:lang w:eastAsia="fr-FR"/>
                              </w:rPr>
                              <w:t xml:space="preserve"> de la douane localisés en métropole. </w:t>
                            </w:r>
                          </w:p>
                          <w:p w14:paraId="71594957" w14:textId="77777777" w:rsidR="00051682" w:rsidRPr="002C3FEB" w:rsidRDefault="00051682" w:rsidP="00051682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Marianne" w:eastAsia="Times New Roman" w:hAnsi="Marianne" w:cs="Arial"/>
                                <w:color w:val="000000"/>
                                <w:sz w:val="28"/>
                                <w:szCs w:val="28"/>
                                <w:lang w:eastAsia="fr-FR"/>
                              </w:rPr>
                            </w:pPr>
                          </w:p>
                          <w:p w14:paraId="0E079226" w14:textId="77777777" w:rsidR="00B06D2B" w:rsidRPr="002C3FEB" w:rsidRDefault="00B06D2B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Marianne" w:eastAsia="Times New Roman" w:hAnsi="Marianne" w:cs="Arial"/>
                                <w:color w:val="000000"/>
                                <w:sz w:val="36"/>
                                <w:szCs w:val="36"/>
                                <w:lang w:eastAsia="fr-FR"/>
                              </w:rPr>
                            </w:pPr>
                          </w:p>
                          <w:p w14:paraId="537E85C2" w14:textId="77777777" w:rsidR="00B06D2B" w:rsidRPr="002C3FEB" w:rsidRDefault="00B06D2B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Marianne" w:hAnsi="Marianne"/>
                              </w:rPr>
                            </w:pPr>
                          </w:p>
                        </w:tc>
                      </w:tr>
                    </w:tbl>
                    <w:p w14:paraId="657E2B9A" w14:textId="77777777" w:rsidR="00B06D2B" w:rsidRDefault="00B06D2B">
                      <w:pPr>
                        <w:pStyle w:val="Contenudecadre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311F356" w14:textId="77777777" w:rsidR="003951DF" w:rsidRPr="00D41632" w:rsidRDefault="003951DF">
      <w:pPr>
        <w:tabs>
          <w:tab w:val="left" w:pos="1635"/>
        </w:tabs>
        <w:rPr>
          <w:rFonts w:ascii="Marianne" w:hAnsi="Marianne"/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XSpec="center" w:tblpY="1158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5812"/>
        <w:gridCol w:w="5533"/>
      </w:tblGrid>
      <w:tr w:rsidR="00B06D2B" w:rsidRPr="00D41632" w14:paraId="0D437FA6" w14:textId="77777777" w:rsidTr="00D41632">
        <w:trPr>
          <w:trHeight w:val="416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3996EEA" w14:textId="77777777" w:rsidR="00B06D2B" w:rsidRPr="00D41632" w:rsidRDefault="00E4500A">
            <w:pPr>
              <w:widowControl w:val="0"/>
              <w:spacing w:after="0" w:line="240" w:lineRule="auto"/>
              <w:jc w:val="center"/>
              <w:rPr>
                <w:rFonts w:ascii="Marianne" w:hAnsi="Marianne" w:cs="Arial"/>
                <w:b/>
                <w:bCs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b/>
                <w:bCs/>
                <w:color w:val="000000"/>
                <w:sz w:val="24"/>
                <w:szCs w:val="24"/>
              </w:rPr>
              <w:t xml:space="preserve">Nom de la pièce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040D3A8" w14:textId="77777777" w:rsidR="00B06D2B" w:rsidRPr="00D41632" w:rsidRDefault="00E4500A">
            <w:pPr>
              <w:widowControl w:val="0"/>
              <w:spacing w:after="0" w:line="240" w:lineRule="auto"/>
              <w:jc w:val="center"/>
              <w:rPr>
                <w:rFonts w:ascii="Marianne" w:hAnsi="Marianne" w:cs="Arial"/>
                <w:b/>
                <w:bCs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b/>
                <w:bCs/>
                <w:color w:val="000000"/>
                <w:sz w:val="24"/>
                <w:szCs w:val="24"/>
              </w:rPr>
              <w:t>Nom du fichier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204CD45" w14:textId="77777777" w:rsidR="00B06D2B" w:rsidRPr="00D41632" w:rsidRDefault="00E4500A">
            <w:pPr>
              <w:widowControl w:val="0"/>
              <w:spacing w:after="0" w:line="240" w:lineRule="auto"/>
              <w:jc w:val="center"/>
              <w:rPr>
                <w:rFonts w:ascii="Marianne" w:hAnsi="Marianne" w:cs="Arial"/>
                <w:b/>
                <w:bCs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b/>
                <w:bCs/>
                <w:color w:val="000000"/>
                <w:sz w:val="24"/>
                <w:szCs w:val="24"/>
              </w:rPr>
              <w:t>Objet</w:t>
            </w:r>
          </w:p>
        </w:tc>
      </w:tr>
      <w:tr w:rsidR="00B06D2B" w:rsidRPr="00D41632" w14:paraId="3540BBFB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184C3E4" w14:textId="77777777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RC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D5C08B1" w14:textId="4377169C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 w:rsidR="003951DF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 w:rsidR="003951DF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 w:rsidR="0005168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_RC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EC63735" w14:textId="77777777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Règlement de la consultation</w:t>
            </w:r>
          </w:p>
        </w:tc>
      </w:tr>
      <w:tr w:rsidR="00B06D2B" w:rsidRPr="00D41632" w14:paraId="3A181D7A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F7849DA" w14:textId="573E5BF4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ATTRI1</w:t>
            </w:r>
            <w:r w:rsidR="003951DF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4B5F67B" w14:textId="6425D5E0" w:rsidR="00B06D2B" w:rsidRPr="00D41632" w:rsidRDefault="003951DF">
            <w:pPr>
              <w:widowControl w:val="0"/>
              <w:spacing w:after="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 w:rsidR="0005168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="00051682"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="00E4500A" w:rsidRPr="00D41632">
              <w:rPr>
                <w:rFonts w:ascii="Marianne" w:eastAsia="Calibri" w:hAnsi="Marianne"/>
                <w:sz w:val="24"/>
                <w:szCs w:val="24"/>
              </w:rPr>
              <w:t>_ATTRI</w:t>
            </w:r>
            <w:r>
              <w:rPr>
                <w:rFonts w:ascii="Marianne" w:eastAsia="Calibri" w:hAnsi="Marianne"/>
                <w:sz w:val="24"/>
                <w:szCs w:val="24"/>
              </w:rPr>
              <w:t>_Lot1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3BD8EB3" w14:textId="77777777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Acte d'engagement (Formulaire ATTRI) </w:t>
            </w:r>
          </w:p>
        </w:tc>
      </w:tr>
      <w:tr w:rsidR="003951DF" w:rsidRPr="00D41632" w14:paraId="6C59175C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9830875" w14:textId="50FD726B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ATTRI1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2E83D27" w14:textId="5EE7F0AE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_ATTRI</w:t>
            </w:r>
            <w:r>
              <w:rPr>
                <w:rFonts w:ascii="Marianne" w:eastAsia="Calibri" w:hAnsi="Marianne"/>
                <w:sz w:val="24"/>
                <w:szCs w:val="24"/>
              </w:rPr>
              <w:t>_Lot2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27EFA67" w14:textId="152C8830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Acte d'engagement (Formulaire ATTRI) </w:t>
            </w:r>
          </w:p>
        </w:tc>
      </w:tr>
      <w:tr w:rsidR="003951DF" w:rsidRPr="00D41632" w14:paraId="362537EE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C2C3253" w14:textId="7F88DD3A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ATTRI1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6937232" w14:textId="0FB20D24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_ATTRI</w:t>
            </w:r>
            <w:r>
              <w:rPr>
                <w:rFonts w:ascii="Marianne" w:eastAsia="Calibri" w:hAnsi="Marianne"/>
                <w:sz w:val="24"/>
                <w:szCs w:val="24"/>
              </w:rPr>
              <w:t>_Lot3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190AC0C" w14:textId="7128B299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Acte d'engagement (Formulaire ATTRI) </w:t>
            </w:r>
          </w:p>
        </w:tc>
      </w:tr>
      <w:tr w:rsidR="003951DF" w:rsidRPr="00D41632" w14:paraId="0CCB9C5E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F7BB857" w14:textId="39E30C5B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ATTRI1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85BDD16" w14:textId="185CAC44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_ATTRI</w:t>
            </w:r>
            <w:r>
              <w:rPr>
                <w:rFonts w:ascii="Marianne" w:eastAsia="Calibri" w:hAnsi="Marianne"/>
                <w:sz w:val="24"/>
                <w:szCs w:val="24"/>
              </w:rPr>
              <w:t>_Lot4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73D7C04" w14:textId="73C801A2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Acte d'engagement (Formulaire ATTRI) </w:t>
            </w:r>
          </w:p>
        </w:tc>
      </w:tr>
      <w:tr w:rsidR="00B06D2B" w:rsidRPr="00D41632" w14:paraId="00466AD1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A2FB0DB" w14:textId="77777777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CCAP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2A08BBD" w14:textId="3934E849" w:rsidR="00B06D2B" w:rsidRPr="00D41632" w:rsidRDefault="003951DF">
            <w:pPr>
              <w:widowControl w:val="0"/>
              <w:spacing w:before="16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 w:rsidR="0005168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="00051682"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="00E4500A" w:rsidRPr="00D41632">
              <w:rPr>
                <w:rFonts w:ascii="Marianne" w:eastAsia="Calibri" w:hAnsi="Marianne"/>
                <w:sz w:val="24"/>
                <w:szCs w:val="24"/>
              </w:rPr>
              <w:t>_CCAP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41DA4C2" w14:textId="77777777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Cahier des Clauses Administratives Particulières</w:t>
            </w:r>
          </w:p>
        </w:tc>
      </w:tr>
      <w:tr w:rsidR="00B06D2B" w:rsidRPr="00D41632" w14:paraId="15FA1C19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87C7A37" w14:textId="001928E8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CCTP</w:t>
            </w:r>
            <w:r w:rsidR="003951DF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A6962DA" w14:textId="372A0979" w:rsidR="00B06D2B" w:rsidRPr="00D41632" w:rsidRDefault="003951DF">
            <w:pPr>
              <w:widowControl w:val="0"/>
              <w:spacing w:before="16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 w:rsidR="0005168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="00051682"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="00E4500A" w:rsidRPr="00D41632">
              <w:rPr>
                <w:rFonts w:ascii="Marianne" w:eastAsia="Calibri" w:hAnsi="Marianne"/>
                <w:sz w:val="24"/>
                <w:szCs w:val="24"/>
              </w:rPr>
              <w:t>_CCTP</w:t>
            </w:r>
            <w:r>
              <w:rPr>
                <w:rFonts w:ascii="Marianne" w:eastAsia="Calibri" w:hAnsi="Marianne"/>
                <w:sz w:val="24"/>
                <w:szCs w:val="24"/>
              </w:rPr>
              <w:t>_Lot1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8022960" w14:textId="77777777" w:rsidR="00B06D2B" w:rsidRPr="00D41632" w:rsidRDefault="00E4500A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Cahier des Clauses Techniques Particulières</w:t>
            </w:r>
          </w:p>
        </w:tc>
      </w:tr>
      <w:tr w:rsidR="00B11169" w:rsidRPr="00D41632" w14:paraId="3FCFD4A9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B68AA5B" w14:textId="08C6D95F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1_CCTP_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95C5560" w14:textId="5734344A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1_CCTP_Lots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644286E" w14:textId="6236E793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Parc naval et caractéristiques techniques</w:t>
            </w:r>
          </w:p>
        </w:tc>
      </w:tr>
      <w:tr w:rsidR="00B11169" w:rsidRPr="00D41632" w14:paraId="68B49B99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D7E99CE" w14:textId="3B3D7F82" w:rsidR="00B11169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2_CCTP_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CDF62F4" w14:textId="41516A5B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2_CCTP_Lot 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0E412DE" w14:textId="6B69ED83" w:rsidR="00B11169" w:rsidRPr="008003E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Durée estimative d’intervention relative à la maintenance préventive</w:t>
            </w:r>
          </w:p>
        </w:tc>
      </w:tr>
      <w:tr w:rsidR="00B11169" w:rsidRPr="00D41632" w14:paraId="0FA58B76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DAE543A" w14:textId="4F8DC6DC" w:rsidR="00B11169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3_CCTP_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3E21296" w14:textId="4FD5C6B0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3_CCTP_Lots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2EFABFC" w14:textId="38F72E28" w:rsidR="00B11169" w:rsidRPr="008003E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Carénages des navires de la douane (zone de déploiement, périmètre géographique et période sans carénage)</w:t>
            </w:r>
          </w:p>
        </w:tc>
      </w:tr>
      <w:tr w:rsidR="00B11169" w:rsidRPr="00D41632" w14:paraId="4B1B7453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5FA3F2E" w14:textId="5BE827DD" w:rsidR="00B11169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4_CCTP_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C5691F7" w14:textId="744E2332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4_CCTP_Lot 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02A8ACC" w14:textId="74A9342A" w:rsidR="00B11169" w:rsidRPr="008003E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Pièces ANN</w:t>
            </w:r>
          </w:p>
        </w:tc>
      </w:tr>
      <w:tr w:rsidR="003951DF" w:rsidRPr="00D41632" w14:paraId="341EF5D4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26C08C6" w14:textId="6042F45E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lastRenderedPageBreak/>
              <w:t>CCTP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5997329" w14:textId="1EDE9D93" w:rsidR="003951DF" w:rsidRPr="00D41632" w:rsidRDefault="003951DF" w:rsidP="003951DF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_CCTP</w:t>
            </w:r>
            <w:r>
              <w:rPr>
                <w:rFonts w:ascii="Marianne" w:eastAsia="Calibri" w:hAnsi="Marianne"/>
                <w:sz w:val="24"/>
                <w:szCs w:val="24"/>
              </w:rPr>
              <w:t>_Lot2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AE3E6EE" w14:textId="065BF2B1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Cahier des Clauses Techniques Particulières</w:t>
            </w:r>
          </w:p>
        </w:tc>
      </w:tr>
      <w:tr w:rsidR="00B11169" w:rsidRPr="00D41632" w14:paraId="61102E4C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536F6A2" w14:textId="0D12CC5A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1_CCTP_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8A05E2C" w14:textId="253657C9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1_CCTP_Lots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B49961A" w14:textId="72A94DBC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Parc naval et caractéristiques techniques</w:t>
            </w:r>
          </w:p>
        </w:tc>
      </w:tr>
      <w:tr w:rsidR="00B11169" w:rsidRPr="00D41632" w14:paraId="046FA2C7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F36747F" w14:textId="7A6E2409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2_CCTP_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 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720084C" w14:textId="6E695C9C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2_CCTP_Lot 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2EB357C" w14:textId="5B12C9E0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Durée estimative d’intervention relative à la maintenance préventive</w:t>
            </w:r>
          </w:p>
        </w:tc>
      </w:tr>
      <w:tr w:rsidR="00B11169" w:rsidRPr="00D41632" w14:paraId="2B29727C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D340272" w14:textId="30D2919D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3_CCTP_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F4EC188" w14:textId="1928F47A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3_CCTP_Lots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B634A61" w14:textId="5F177163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Carénages des navires de la douane (zone de déploiement, périmètre géographique et période sans carénage)</w:t>
            </w:r>
          </w:p>
        </w:tc>
      </w:tr>
      <w:tr w:rsidR="00B11169" w:rsidRPr="00D41632" w14:paraId="08D41B9B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85AE1D7" w14:textId="22C0842C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4_CCTP_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196D132" w14:textId="4EC2A783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ANNEXE 4_CCTP_Lot </w:t>
            </w:r>
            <w:r>
              <w:rPr>
                <w:rFonts w:ascii="Marianne" w:eastAsia="Calibri" w:hAnsi="Marianne"/>
                <w:sz w:val="24"/>
                <w:szCs w:val="24"/>
              </w:rPr>
              <w:t>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61E427B4" w14:textId="5DDDA373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Pièces ANN</w:t>
            </w:r>
          </w:p>
        </w:tc>
      </w:tr>
      <w:tr w:rsidR="003951DF" w:rsidRPr="00D41632" w14:paraId="35A70BC8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F6F8A57" w14:textId="03A59AD0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CCTP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51B21EA" w14:textId="5CE2E951" w:rsidR="003951DF" w:rsidRPr="00D41632" w:rsidRDefault="003951DF" w:rsidP="003951DF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_CCTP</w:t>
            </w:r>
            <w:r>
              <w:rPr>
                <w:rFonts w:ascii="Marianne" w:eastAsia="Calibri" w:hAnsi="Marianne"/>
                <w:sz w:val="24"/>
                <w:szCs w:val="24"/>
              </w:rPr>
              <w:t>_Lot3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CF10705" w14:textId="4D64CA73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Cahier des Clauses Techniques Particulières</w:t>
            </w:r>
          </w:p>
        </w:tc>
      </w:tr>
      <w:tr w:rsidR="00B11169" w:rsidRPr="00D41632" w14:paraId="61C7E3FE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97FE7D3" w14:textId="5337A7E3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1_CCTP_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AED66CA" w14:textId="193098D1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1_CCTP_Lots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08D24C2" w14:textId="6E7D68F4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Parc naval et caractéristiques techniques</w:t>
            </w:r>
          </w:p>
        </w:tc>
      </w:tr>
      <w:tr w:rsidR="00B11169" w:rsidRPr="00D41632" w14:paraId="63CBDE1E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DDF2658" w14:textId="4DF538DD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2_CCTP_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4CEF15C" w14:textId="53935EE2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2_CCTP_Lot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20E25C6" w14:textId="1376AC64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Durée estimative d’intervention relative à la maintenance préventive</w:t>
            </w:r>
          </w:p>
        </w:tc>
      </w:tr>
      <w:tr w:rsidR="00B11169" w:rsidRPr="00D41632" w14:paraId="37D94E09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6A0DF5F" w14:textId="78634C3C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3_CCTP_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4A62E41" w14:textId="1470907C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3_CCTP_Lots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6495F49" w14:textId="51BD1C4E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Carénages des navires de la douane (zone de déploiement, périmètre géographique et période sans carénage)</w:t>
            </w:r>
          </w:p>
        </w:tc>
      </w:tr>
      <w:tr w:rsidR="00B11169" w:rsidRPr="00D41632" w14:paraId="4217CDA3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75E6E5E" w14:textId="57ABF3D2" w:rsidR="00B11169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4_CCTP_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CBCD834" w14:textId="7AB59275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ANNEXE </w:t>
            </w:r>
            <w:r>
              <w:rPr>
                <w:rFonts w:ascii="Marianne" w:eastAsia="Calibri" w:hAnsi="Marianne"/>
                <w:sz w:val="24"/>
                <w:szCs w:val="24"/>
              </w:rPr>
              <w:lastRenderedPageBreak/>
              <w:t>4_CCTP_Lot 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3BF0461" w14:textId="50D31C65" w:rsidR="00B11169" w:rsidRPr="008003E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lastRenderedPageBreak/>
              <w:t>Pièces ANN</w:t>
            </w:r>
          </w:p>
        </w:tc>
      </w:tr>
      <w:tr w:rsidR="003951DF" w:rsidRPr="00D41632" w14:paraId="38A1C4CB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DF18559" w14:textId="0330C474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CCTP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5957F98" w14:textId="75344D5F" w:rsidR="003951DF" w:rsidRPr="00D41632" w:rsidRDefault="003951DF" w:rsidP="003951DF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_CCTP</w:t>
            </w:r>
            <w:r>
              <w:rPr>
                <w:rFonts w:ascii="Marianne" w:eastAsia="Calibri" w:hAnsi="Marianne"/>
                <w:sz w:val="24"/>
                <w:szCs w:val="24"/>
              </w:rPr>
              <w:t>_Lot4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34CE960" w14:textId="69552987" w:rsidR="003951DF" w:rsidRPr="00D41632" w:rsidRDefault="003951DF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Cahier des Clauses Techniques Particulières</w:t>
            </w:r>
          </w:p>
        </w:tc>
      </w:tr>
      <w:tr w:rsidR="006A4E12" w:rsidRPr="00D41632" w14:paraId="5A5497AB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3CD7590" w14:textId="3D63B419" w:rsidR="006A4E12" w:rsidRPr="00D41632" w:rsidRDefault="006A4E12" w:rsidP="003951DF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1_CCTP_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 w:rsidR="00B11169"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C23F1C6" w14:textId="3500EEC3" w:rsidR="006A4E12" w:rsidRPr="00D41632" w:rsidRDefault="006A4E12" w:rsidP="003951DF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1_CCTP_Lots 1,</w:t>
            </w:r>
            <w:r w:rsidR="00B11169"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9FF1850" w14:textId="2C3EB617" w:rsidR="006A4E1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Parc naval et caractéristiques techniques</w:t>
            </w:r>
          </w:p>
        </w:tc>
      </w:tr>
      <w:tr w:rsidR="00B11169" w:rsidRPr="00D41632" w14:paraId="3D2744A5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F84F524" w14:textId="7FD473D8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3_CCTP_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ABD4F80" w14:textId="146D30D7" w:rsidR="00B11169" w:rsidRPr="00D41632" w:rsidRDefault="00B11169" w:rsidP="00B11169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</w:t>
            </w:r>
            <w:r>
              <w:rPr>
                <w:rFonts w:ascii="Marianne" w:eastAsia="Calibri" w:hAnsi="Marianne"/>
                <w:sz w:val="24"/>
                <w:szCs w:val="24"/>
              </w:rPr>
              <w:t>ANNEXE 3_CCTP_Lots 1,</w:t>
            </w:r>
            <w:r>
              <w:rPr>
                <w:rFonts w:ascii="Marianne" w:eastAsia="Calibri" w:hAnsi="Marianne"/>
                <w:sz w:val="24"/>
                <w:szCs w:val="24"/>
              </w:rPr>
              <w:t xml:space="preserve"> </w:t>
            </w:r>
            <w:r>
              <w:rPr>
                <w:rFonts w:ascii="Marianne" w:eastAsia="Calibri" w:hAnsi="Marianne"/>
                <w:sz w:val="24"/>
                <w:szCs w:val="24"/>
              </w:rPr>
              <w:t>2, 3 et 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B9FD124" w14:textId="67B2C253" w:rsidR="00B11169" w:rsidRPr="00D41632" w:rsidRDefault="00B11169" w:rsidP="00B11169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8003E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Carénages des navires de la douane (zone de déploiement, périmètre géographique et période sans carénage)</w:t>
            </w:r>
          </w:p>
        </w:tc>
      </w:tr>
      <w:tr w:rsidR="008003E2" w:rsidRPr="00D41632" w14:paraId="43618A3F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89A7619" w14:textId="00ED5409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8B19BC9" w14:textId="1226DE87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_BPU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0B24DDB" w14:textId="470FFF08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 (Bordereau des prix unitaires)</w:t>
            </w:r>
          </w:p>
        </w:tc>
      </w:tr>
      <w:tr w:rsidR="008003E2" w:rsidRPr="00D41632" w14:paraId="7E5B5D6C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714A4DA" w14:textId="2BBD9219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E051AC2" w14:textId="6ECCB8DD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_BPU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14E05CF8" w14:textId="1C8040D1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 (Bordereau des prix unitaires)</w:t>
            </w:r>
          </w:p>
        </w:tc>
      </w:tr>
      <w:tr w:rsidR="008003E2" w:rsidRPr="00D41632" w14:paraId="2DCE7E3F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6C81D8E" w14:textId="229A95BB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6229812" w14:textId="7E3503FA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_BPU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6830A8F4" w14:textId="26E963C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 (Bordereau des prix unitaires)</w:t>
            </w:r>
          </w:p>
        </w:tc>
      </w:tr>
      <w:tr w:rsidR="008003E2" w:rsidRPr="00D41632" w14:paraId="4A50936C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B73570C" w14:textId="1F6EE6AA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2DF4D30" w14:textId="6E655612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_BPU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BA0FE81" w14:textId="0111C43D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Annexe Financière (Bordereau des prix unitaires)</w:t>
            </w:r>
          </w:p>
        </w:tc>
      </w:tr>
      <w:tr w:rsidR="008003E2" w:rsidRPr="00D41632" w14:paraId="797A7791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121BF571" w14:textId="0A504515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1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5A3B79B" w14:textId="68DF42CE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4C7A10F" w14:textId="7777777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Détail Quantitatif Estimatif</w:t>
            </w:r>
          </w:p>
        </w:tc>
      </w:tr>
      <w:tr w:rsidR="008003E2" w:rsidRPr="00D41632" w14:paraId="18601582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C07F389" w14:textId="4579F3AD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2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816B379" w14:textId="637F6470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9F00797" w14:textId="0E4B9433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Détail Quantitatif Estimatif</w:t>
            </w:r>
          </w:p>
        </w:tc>
      </w:tr>
      <w:tr w:rsidR="008003E2" w:rsidRPr="00D41632" w14:paraId="37CA69FC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ED515F3" w14:textId="19F4CFAA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3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FB7F7ED" w14:textId="22E4498E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FAF011C" w14:textId="5B164443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Détail Quantitatif Estimatif</w:t>
            </w:r>
          </w:p>
        </w:tc>
      </w:tr>
      <w:tr w:rsidR="008003E2" w:rsidRPr="00D41632" w14:paraId="1A0D022D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CE4EEAF" w14:textId="34C50BC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4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5A59A7F" w14:textId="67EB560F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_DQE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4D24DBB1" w14:textId="3074AFD0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Détail Quantitatif Estimatif</w:t>
            </w:r>
          </w:p>
        </w:tc>
      </w:tr>
      <w:tr w:rsidR="008003E2" w:rsidRPr="00D41632" w14:paraId="6087D9D2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A49DB93" w14:textId="20647EA1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CRT 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E7997CE" w14:textId="36F28CD2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_CRT</w:t>
            </w:r>
            <w:r>
              <w:rPr>
                <w:rFonts w:ascii="Marianne" w:eastAsia="Calibri" w:hAnsi="Marianne"/>
                <w:sz w:val="24"/>
                <w:szCs w:val="24"/>
              </w:rPr>
              <w:t>_Lot1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9C187EA" w14:textId="7777777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Cadre de réponse technique </w:t>
            </w:r>
          </w:p>
        </w:tc>
      </w:tr>
      <w:tr w:rsidR="008003E2" w:rsidRPr="00D41632" w14:paraId="7A81050B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F04622F" w14:textId="09F282AA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CRT 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Lot 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6375002" w14:textId="3029BF14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_CRT</w:t>
            </w:r>
            <w:r>
              <w:rPr>
                <w:rFonts w:ascii="Marianne" w:eastAsia="Calibri" w:hAnsi="Marianne"/>
                <w:sz w:val="24"/>
                <w:szCs w:val="24"/>
              </w:rPr>
              <w:t>_Lot2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30539A4" w14:textId="66350D00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Cadre de réponse technique </w:t>
            </w:r>
          </w:p>
        </w:tc>
      </w:tr>
      <w:tr w:rsidR="008003E2" w:rsidRPr="00D41632" w14:paraId="31F52467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9E812BC" w14:textId="77F07264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CRT 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7237144" w14:textId="38F104AD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_CRT</w:t>
            </w:r>
            <w:r>
              <w:rPr>
                <w:rFonts w:ascii="Marianne" w:eastAsia="Calibri" w:hAnsi="Marianne"/>
                <w:sz w:val="24"/>
                <w:szCs w:val="24"/>
              </w:rPr>
              <w:t>_Lot3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5BD15AB" w14:textId="4CE0654B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Cadre de réponse technique </w:t>
            </w:r>
          </w:p>
        </w:tc>
      </w:tr>
      <w:tr w:rsidR="008003E2" w:rsidRPr="00D41632" w14:paraId="691469E5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4324C07" w14:textId="58DB2A42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CRT 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Lot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89B80F6" w14:textId="5F081A66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  <w:r w:rsidRPr="00D41632">
              <w:rPr>
                <w:rFonts w:ascii="Marianne" w:eastAsia="Calibri" w:hAnsi="Marianne"/>
                <w:sz w:val="24"/>
                <w:szCs w:val="24"/>
              </w:rPr>
              <w:t>_CRT</w:t>
            </w:r>
            <w:r>
              <w:rPr>
                <w:rFonts w:ascii="Marianne" w:eastAsia="Calibri" w:hAnsi="Marianne"/>
                <w:sz w:val="24"/>
                <w:szCs w:val="24"/>
              </w:rPr>
              <w:t>_Lot4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0AF1DBB" w14:textId="1A7DE426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Cadre de réponse technique </w:t>
            </w:r>
          </w:p>
        </w:tc>
      </w:tr>
      <w:tr w:rsidR="008003E2" w:rsidRPr="00D41632" w14:paraId="73E3AFDA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6BC47DF" w14:textId="6B750208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01E1626" w14:textId="70A37DF8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_Lot1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6D446500" w14:textId="7777777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lettre de candidature</w:t>
            </w:r>
          </w:p>
        </w:tc>
      </w:tr>
      <w:tr w:rsidR="008003E2" w:rsidRPr="00D41632" w14:paraId="6673AD19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A27C51A" w14:textId="128F1A58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2C176B9" w14:textId="755C7558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2F46FD9" w14:textId="4DA3A69B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lettre de candidature</w:t>
            </w:r>
          </w:p>
        </w:tc>
      </w:tr>
      <w:tr w:rsidR="008003E2" w:rsidRPr="00D41632" w14:paraId="511273FD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8713E9C" w14:textId="6982AB0F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lastRenderedPageBreak/>
              <w:t>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B7BD018" w14:textId="667CA535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_Lot3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7EB185D" w14:textId="6D7E86A1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lettre de candidature</w:t>
            </w:r>
          </w:p>
        </w:tc>
      </w:tr>
      <w:tr w:rsidR="008003E2" w:rsidRPr="00D41632" w14:paraId="49503F87" w14:textId="77777777" w:rsidTr="00D41632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103E652B" w14:textId="14C4C22B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4BBE528" w14:textId="27C5DF51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_DC1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_Lot4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775314C2" w14:textId="7DD79146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lettre de candidature</w:t>
            </w:r>
          </w:p>
        </w:tc>
      </w:tr>
      <w:tr w:rsidR="008003E2" w:rsidRPr="00D41632" w14:paraId="74478710" w14:textId="77777777" w:rsidTr="00D41632">
        <w:trPr>
          <w:trHeight w:val="421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0DE2BF8" w14:textId="6917A6A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1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649809D" w14:textId="582B5439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hAnsi="Marianne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_Lot1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2CD7F7BB" w14:textId="7777777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déclaration du candidat individuel ou du membre du groupement</w:t>
            </w:r>
          </w:p>
        </w:tc>
      </w:tr>
      <w:tr w:rsidR="008003E2" w:rsidRPr="00D41632" w14:paraId="6C70D239" w14:textId="77777777" w:rsidTr="00D41632">
        <w:trPr>
          <w:trHeight w:val="421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12F1C08" w14:textId="6E0094DE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75331A1" w14:textId="00B420F3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_Lot2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5DA3B558" w14:textId="05B18FFF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déclaration du candidat individuel ou du membre du groupement</w:t>
            </w:r>
          </w:p>
        </w:tc>
      </w:tr>
      <w:tr w:rsidR="008003E2" w:rsidRPr="00D41632" w14:paraId="132F88D9" w14:textId="77777777" w:rsidTr="00D41632">
        <w:trPr>
          <w:trHeight w:val="421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7C0A1AA" w14:textId="2E4EA2A7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406CEA7" w14:textId="311712DF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_Lot3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3432929E" w14:textId="2A090A43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déclaration du candidat individuel ou du membre du groupement</w:t>
            </w:r>
          </w:p>
        </w:tc>
      </w:tr>
      <w:tr w:rsidR="008003E2" w:rsidRPr="00D41632" w14:paraId="1593ACEA" w14:textId="77777777" w:rsidTr="00D41632">
        <w:trPr>
          <w:trHeight w:val="421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55B332D" w14:textId="1888F5C4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Lot 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6C6F109" w14:textId="590433BE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202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6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-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10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MCO Naval Métropole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_DC2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_Lot4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691995C6" w14:textId="43EA3324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Modèle de déclaration du candidat individuel ou du membre du groupement</w:t>
            </w:r>
          </w:p>
        </w:tc>
      </w:tr>
      <w:tr w:rsidR="008003E2" w:rsidRPr="00D41632" w14:paraId="48DB5C10" w14:textId="77777777" w:rsidTr="00D41632">
        <w:trPr>
          <w:trHeight w:val="421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715719C" w14:textId="5B924C96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Charte et Label RFAR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CB4772B" w14:textId="3116167E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Plaquette Charte et Label RFAR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24C6C17" w14:textId="6AF4B0E2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Plaquette Charte et Label RFAR </w:t>
            </w:r>
          </w:p>
        </w:tc>
      </w:tr>
      <w:tr w:rsidR="008003E2" w:rsidRPr="00D41632" w14:paraId="4D03A1F1" w14:textId="77777777" w:rsidTr="00D41632">
        <w:trPr>
          <w:trHeight w:val="421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D697272" w14:textId="4A1FB7CA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Médiation RFAR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1586459" w14:textId="143A7D80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Plaquette 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Médiation 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RFAR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70E5C9D" w14:textId="37576965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Plaquette </w:t>
            </w: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Médiation </w:t>
            </w: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RFAR</w:t>
            </w:r>
          </w:p>
        </w:tc>
      </w:tr>
      <w:tr w:rsidR="008003E2" w:rsidRPr="00D41632" w14:paraId="59658BE0" w14:textId="77777777" w:rsidTr="00D41632">
        <w:trPr>
          <w:trHeight w:val="421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567CF6D" w14:textId="1F79EAD8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Grille évaluation Fournisseurs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A8D6F53" w14:textId="73E0A49A" w:rsidR="008003E2" w:rsidRPr="00D41632" w:rsidRDefault="008003E2" w:rsidP="008003E2">
            <w:pPr>
              <w:widowControl w:val="0"/>
              <w:spacing w:before="16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 w:rsidRPr="00D41632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Grille_évaluation_fournisseurs</w:t>
            </w:r>
          </w:p>
        </w:tc>
        <w:tc>
          <w:tcPr>
            <w:tcW w:w="5533" w:type="dxa"/>
            <w:shd w:val="clear" w:color="auto" w:fill="auto"/>
            <w:vAlign w:val="center"/>
          </w:tcPr>
          <w:p w14:paraId="0EF49E32" w14:textId="7F15FC6F" w:rsidR="008003E2" w:rsidRPr="00D41632" w:rsidRDefault="008003E2" w:rsidP="008003E2">
            <w:pPr>
              <w:widowControl w:val="0"/>
              <w:spacing w:after="0" w:line="240" w:lineRule="auto"/>
              <w:rPr>
                <w:rFonts w:ascii="Marianne" w:eastAsia="Calibri" w:hAnsi="Marianne" w:cs="Arial"/>
                <w:color w:val="000000"/>
                <w:sz w:val="24"/>
                <w:szCs w:val="24"/>
              </w:rPr>
            </w:pPr>
            <w:r>
              <w:rPr>
                <w:rFonts w:ascii="Marianne" w:eastAsia="Calibri" w:hAnsi="Marianne" w:cs="Arial"/>
                <w:color w:val="000000"/>
                <w:sz w:val="24"/>
                <w:szCs w:val="24"/>
              </w:rPr>
              <w:t xml:space="preserve">Modèle de grille </w:t>
            </w:r>
            <w:r w:rsidRPr="002C3FEB">
              <w:rPr>
                <w:rFonts w:ascii="Marianne" w:eastAsia="Calibri" w:hAnsi="Marianne" w:cs="Arial"/>
                <w:color w:val="000000"/>
                <w:sz w:val="24"/>
                <w:szCs w:val="24"/>
              </w:rPr>
              <w:t>d’évaluation (CCAP art. 21.5)</w:t>
            </w:r>
          </w:p>
        </w:tc>
      </w:tr>
    </w:tbl>
    <w:p w14:paraId="2DDBC164" w14:textId="77777777" w:rsidR="00B06D2B" w:rsidRDefault="00B06D2B">
      <w:pPr>
        <w:tabs>
          <w:tab w:val="left" w:pos="9835"/>
        </w:tabs>
        <w:rPr>
          <w:rFonts w:ascii="Garamond" w:hAnsi="Garamond"/>
        </w:rPr>
      </w:pPr>
    </w:p>
    <w:sectPr w:rsidR="00B06D2B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1417" w:right="1417" w:bottom="1417" w:left="1417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A0D64" w14:textId="77777777" w:rsidR="0079341B" w:rsidRDefault="00E4500A">
      <w:pPr>
        <w:spacing w:after="0" w:line="240" w:lineRule="auto"/>
      </w:pPr>
      <w:r>
        <w:separator/>
      </w:r>
    </w:p>
  </w:endnote>
  <w:endnote w:type="continuationSeparator" w:id="0">
    <w:p w14:paraId="6D6F3A5F" w14:textId="77777777" w:rsidR="0079341B" w:rsidRDefault="00E4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186794"/>
      <w:docPartObj>
        <w:docPartGallery w:val="Page Numbers (Bottom of Page)"/>
        <w:docPartUnique/>
      </w:docPartObj>
    </w:sdtPr>
    <w:sdtEndPr/>
    <w:sdtContent>
      <w:p w14:paraId="492C6C7E" w14:textId="3D48A49C" w:rsidR="00B06D2B" w:rsidRDefault="00E4500A">
        <w:pPr>
          <w:pStyle w:val="Pieddepage"/>
        </w:pPr>
        <w:r>
          <w:t xml:space="preserve"> </w:t>
        </w:r>
        <w:r w:rsidRPr="003951DF">
          <w:rPr>
            <w:rFonts w:ascii="Marianne" w:hAnsi="Marianne"/>
          </w:rPr>
          <w:t>DETAIL_PIECES_DGDDI_AOO 202</w:t>
        </w:r>
        <w:r w:rsidR="003951DF" w:rsidRPr="003951DF">
          <w:rPr>
            <w:rFonts w:ascii="Marianne" w:hAnsi="Marianne"/>
          </w:rPr>
          <w:t>6</w:t>
        </w:r>
        <w:r w:rsidRPr="003951DF">
          <w:rPr>
            <w:rFonts w:ascii="Marianne" w:hAnsi="Marianne"/>
          </w:rPr>
          <w:t>-</w:t>
        </w:r>
        <w:r w:rsidR="003951DF" w:rsidRPr="003951DF">
          <w:rPr>
            <w:rFonts w:ascii="Marianne" w:hAnsi="Marianne"/>
          </w:rPr>
          <w:t>10</w:t>
        </w:r>
        <w:r w:rsidRPr="003951DF">
          <w:rPr>
            <w:rFonts w:ascii="Marianne" w:hAnsi="Marianne"/>
          </w:rPr>
          <w:t>_</w:t>
        </w:r>
        <w:r w:rsidR="003951DF" w:rsidRPr="003951DF">
          <w:rPr>
            <w:rFonts w:ascii="Marianne" w:hAnsi="Marianne"/>
          </w:rPr>
          <w:t>MCO NAVAL METROPOLE</w:t>
        </w:r>
        <w:r w:rsidRPr="003951DF">
          <w:rPr>
            <w:rFonts w:ascii="Marianne" w:hAnsi="Marianne"/>
          </w:rPr>
          <w:t xml:space="preserve">                                                                                                                                    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  <w:p w14:paraId="484AED59" w14:textId="77777777" w:rsidR="00B06D2B" w:rsidRDefault="00B11169">
        <w:pPr>
          <w:pStyle w:val="Pieddepage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AF52" w14:textId="77777777" w:rsidR="00B06D2B" w:rsidRDefault="00E4500A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031A" w14:textId="77777777" w:rsidR="0079341B" w:rsidRDefault="00E4500A">
      <w:pPr>
        <w:spacing w:after="0" w:line="240" w:lineRule="auto"/>
      </w:pPr>
      <w:r>
        <w:separator/>
      </w:r>
    </w:p>
  </w:footnote>
  <w:footnote w:type="continuationSeparator" w:id="0">
    <w:p w14:paraId="3912E91F" w14:textId="77777777" w:rsidR="0079341B" w:rsidRDefault="00E4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3704" w14:textId="77777777" w:rsidR="00B06D2B" w:rsidRDefault="00B06D2B">
    <w:pPr>
      <w:pStyle w:val="En-tte"/>
    </w:pPr>
  </w:p>
  <w:p w14:paraId="644E8598" w14:textId="77777777" w:rsidR="00B06D2B" w:rsidRDefault="00B06D2B">
    <w:pPr>
      <w:pStyle w:val="En-tte"/>
    </w:pPr>
  </w:p>
  <w:p w14:paraId="3367FCB3" w14:textId="77777777" w:rsidR="00B06D2B" w:rsidRDefault="00B06D2B">
    <w:pPr>
      <w:pStyle w:val="En-tte"/>
    </w:pPr>
  </w:p>
  <w:p w14:paraId="375628C2" w14:textId="77777777" w:rsidR="00B06D2B" w:rsidRDefault="00B06D2B">
    <w:pPr>
      <w:pStyle w:val="En-tte"/>
    </w:pPr>
  </w:p>
  <w:p w14:paraId="7F666A1F" w14:textId="77777777" w:rsidR="00B06D2B" w:rsidRDefault="00B06D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4351F" w14:textId="77777777" w:rsidR="00B06D2B" w:rsidRDefault="00B06D2B">
    <w:pPr>
      <w:pStyle w:val="En-tte"/>
      <w:tabs>
        <w:tab w:val="clear" w:pos="4536"/>
        <w:tab w:val="clear" w:pos="9072"/>
        <w:tab w:val="left" w:pos="12480"/>
      </w:tabs>
    </w:pPr>
  </w:p>
  <w:p w14:paraId="7FA6CDE2" w14:textId="77777777" w:rsidR="00B06D2B" w:rsidRDefault="00E4500A">
    <w:pPr>
      <w:pStyle w:val="En-tte"/>
      <w:tabs>
        <w:tab w:val="clear" w:pos="4536"/>
        <w:tab w:val="clear" w:pos="9072"/>
        <w:tab w:val="left" w:pos="12480"/>
      </w:tabs>
    </w:pPr>
    <w:r>
      <w:rPr>
        <w:noProof/>
      </w:rPr>
      <w:drawing>
        <wp:anchor distT="0" distB="0" distL="0" distR="0" simplePos="0" relativeHeight="2" behindDoc="1" locked="0" layoutInCell="0" allowOverlap="1" wp14:anchorId="3B939C44" wp14:editId="28DEB5F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79170" cy="864235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79170" cy="864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3" behindDoc="1" locked="0" layoutInCell="0" allowOverlap="1" wp14:anchorId="02F6C535" wp14:editId="4FF82FE2">
          <wp:simplePos x="0" y="0"/>
          <wp:positionH relativeFrom="column">
            <wp:posOffset>7962900</wp:posOffset>
          </wp:positionH>
          <wp:positionV relativeFrom="paragraph">
            <wp:posOffset>-57785</wp:posOffset>
          </wp:positionV>
          <wp:extent cx="673100" cy="864235"/>
          <wp:effectExtent l="0" t="0" r="0" b="0"/>
          <wp:wrapNone/>
          <wp:docPr id="4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864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2B"/>
    <w:rsid w:val="00051682"/>
    <w:rsid w:val="002C3FEB"/>
    <w:rsid w:val="003951DF"/>
    <w:rsid w:val="006A4E12"/>
    <w:rsid w:val="0079341B"/>
    <w:rsid w:val="007C5C31"/>
    <w:rsid w:val="008003E2"/>
    <w:rsid w:val="00AB232D"/>
    <w:rsid w:val="00AF50F5"/>
    <w:rsid w:val="00B06D2B"/>
    <w:rsid w:val="00B11169"/>
    <w:rsid w:val="00D41632"/>
    <w:rsid w:val="00E4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F949C"/>
  <w15:docId w15:val="{F0A6D985-B8F1-495E-B635-FF3F95565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A25F13"/>
  </w:style>
  <w:style w:type="character" w:customStyle="1" w:styleId="PieddepageCar">
    <w:name w:val="Pied de page Car"/>
    <w:basedOn w:val="Policepardfaut"/>
    <w:link w:val="Pieddepage"/>
    <w:uiPriority w:val="99"/>
    <w:qFormat/>
    <w:rsid w:val="00A25F13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2B6191"/>
    <w:rPr>
      <w:rFonts w:ascii="Segoe UI" w:hAnsi="Segoe UI" w:cs="Segoe UI"/>
      <w:sz w:val="18"/>
      <w:szCs w:val="18"/>
    </w:rPr>
  </w:style>
  <w:style w:type="character" w:customStyle="1" w:styleId="StandardCar1">
    <w:name w:val="Standard Car1"/>
    <w:basedOn w:val="Policepardfaut"/>
    <w:link w:val="Standard"/>
    <w:qFormat/>
    <w:locked/>
    <w:rsid w:val="008E3EF0"/>
    <w:rPr>
      <w:rFonts w:ascii="Marianne" w:eastAsia="SimSun, 宋体" w:hAnsi="Marianne" w:cs="Arial"/>
      <w:kern w:val="2"/>
      <w:szCs w:val="20"/>
      <w:lang w:eastAsia="zh-CN" w:bidi="hi-IN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rsid w:val="00A25F13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A25F1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western">
    <w:name w:val="western"/>
    <w:basedOn w:val="Normal"/>
    <w:qFormat/>
    <w:rsid w:val="00DF327B"/>
    <w:pPr>
      <w:spacing w:beforeAutospacing="1" w:after="0" w:line="276" w:lineRule="auto"/>
      <w:jc w:val="both"/>
    </w:pPr>
    <w:rPr>
      <w:rFonts w:ascii="Marianne" w:eastAsia="Times New Roman" w:hAnsi="Marianne" w:cs="Times New Roman"/>
      <w:color w:val="000000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2B619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Car1"/>
    <w:autoRedefine/>
    <w:qFormat/>
    <w:rsid w:val="008E3EF0"/>
    <w:pPr>
      <w:widowControl w:val="0"/>
      <w:jc w:val="both"/>
      <w:textAlignment w:val="baseline"/>
    </w:pPr>
    <w:rPr>
      <w:rFonts w:ascii="Marianne" w:eastAsia="SimSun, 宋体" w:hAnsi="Marianne" w:cs="Arial"/>
      <w:kern w:val="2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4D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785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Douane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DOSSO Kadidjatou</dc:creator>
  <dc:description/>
  <cp:lastModifiedBy>DOSSO Kadidjatou</cp:lastModifiedBy>
  <cp:revision>6</cp:revision>
  <cp:lastPrinted>2025-10-23T14:51:00Z</cp:lastPrinted>
  <dcterms:created xsi:type="dcterms:W3CDTF">2026-04-10T08:06:00Z</dcterms:created>
  <dcterms:modified xsi:type="dcterms:W3CDTF">2026-04-10T15:02:00Z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